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Foreign Relations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https://twitter.com/marwilliamson/status/1376224139007119363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https://twitter.com/marwilliamson/status/1441023903611211782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https://twitter.com/marwilliamson/status/1326469642580185088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https://twitter.com/marwilliamson/status/1564752286592925696</w:t>
        </w:r>
      </w:hyperlink>
      <w:r w:rsidDel="00000000" w:rsidR="00000000" w:rsidRPr="00000000">
        <w:rPr>
          <w:rtl w:val="0"/>
        </w:rPr>
        <w:br w:type="textWrapping"/>
        <w:t xml:space="preserve">https://twitter.com/marwilliamson/status/1525632073670676482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564752286592925696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376224139007119363" TargetMode="External"/><Relationship Id="rId7" Type="http://schemas.openxmlformats.org/officeDocument/2006/relationships/hyperlink" Target="https://twitter.com/marwilliamson/status/1441023903611211782" TargetMode="External"/><Relationship Id="rId8" Type="http://schemas.openxmlformats.org/officeDocument/2006/relationships/hyperlink" Target="https://twitter.com/marwilliamson/status/1326469642580185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